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728.0" w:type="dxa"/>
        <w:jc w:val="center"/>
        <w:tblLayout w:type="fixed"/>
        <w:tblLook w:val="0400"/>
      </w:tblPr>
      <w:tblGrid>
        <w:gridCol w:w="2232"/>
        <w:gridCol w:w="8496"/>
        <w:tblGridChange w:id="0">
          <w:tblGrid>
            <w:gridCol w:w="2232"/>
            <w:gridCol w:w="8496"/>
          </w:tblGrid>
        </w:tblGridChange>
      </w:tblGrid>
      <w:tr>
        <w:trPr>
          <w:cantSplit w:val="0"/>
          <w:tblHeader w:val="0"/>
        </w:trPr>
        <w:tc>
          <w:tcPr>
            <w:tcMar>
              <w:top w:w="0.0" w:type="dxa"/>
              <w:left w:w="30.0" w:type="dxa"/>
              <w:bottom w:w="0.0" w:type="dxa"/>
              <w:right w:w="30.0" w:type="dxa"/>
            </w:tcMar>
          </w:tcPr>
          <w:p w:rsidR="00000000" w:rsidDel="00000000" w:rsidP="00000000" w:rsidRDefault="00000000" w:rsidRPr="00000000" w14:paraId="00000002">
            <w:pPr>
              <w:jc w:val="center"/>
              <w:rPr/>
            </w:pPr>
            <w:r w:rsidDel="00000000" w:rsidR="00000000" w:rsidRPr="00000000">
              <w:rPr/>
              <w:drawing>
                <wp:inline distB="0" distT="0" distL="0" distR="0">
                  <wp:extent cx="1143000" cy="1124971"/>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43000" cy="1124971"/>
                          </a:xfrm>
                          <a:prstGeom prst="rect"/>
                          <a:ln/>
                        </pic:spPr>
                      </pic:pic>
                    </a:graphicData>
                  </a:graphic>
                </wp:inline>
              </w:drawing>
            </w:r>
            <w:r w:rsidDel="00000000" w:rsidR="00000000" w:rsidRPr="00000000">
              <w:rPr>
                <w:rtl w:val="0"/>
              </w:rPr>
            </w:r>
          </w:p>
        </w:tc>
        <w:tc>
          <w:tcPr>
            <w:tcMar>
              <w:top w:w="0.0" w:type="dxa"/>
              <w:left w:w="30.0" w:type="dxa"/>
              <w:bottom w:w="0.0" w:type="dxa"/>
              <w:right w:w="30.0" w:type="dxa"/>
            </w:tcMar>
          </w:tcPr>
          <w:p w:rsidR="00000000" w:rsidDel="00000000" w:rsidP="00000000" w:rsidRDefault="00000000" w:rsidRPr="00000000" w14:paraId="00000003">
            <w:pPr>
              <w:jc w:val="center"/>
              <w:rPr/>
            </w:pPr>
            <w:r w:rsidDel="00000000" w:rsidR="00000000" w:rsidRPr="00000000">
              <w:rPr/>
              <w:drawing>
                <wp:inline distB="0" distT="0" distL="0" distR="0">
                  <wp:extent cx="5074920" cy="2537460"/>
                  <wp:effectExtent b="0" l="0" r="0" t="0"/>
                  <wp:docPr id="6"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074920" cy="253746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4">
      <w:pPr>
        <w:spacing w:after="40" w:before="120" w:lineRule="auto"/>
        <w:jc w:val="center"/>
        <w:rPr/>
      </w:pPr>
      <w:r w:rsidDel="00000000" w:rsidR="00000000" w:rsidRPr="00000000">
        <w:rPr>
          <w:b w:val="1"/>
          <w:bCs w:val="1"/>
          <w:color w:val="6a287a"/>
          <w:sz w:val="50"/>
          <w:szCs w:val="50"/>
          <w:rtl w:val="0"/>
        </w:rPr>
        <w:t xml:space="preserve">SESSIONAL YOUTH WORKER</w:t>
      </w:r>
      <w:r w:rsidDel="00000000" w:rsidR="00000000" w:rsidRPr="00000000">
        <w:rPr>
          <w:rtl w:val="0"/>
        </w:rPr>
      </w:r>
    </w:p>
    <w:p w:rsidR="00000000" w:rsidDel="00000000" w:rsidP="00000000" w:rsidRDefault="00000000" w:rsidRPr="00000000" w14:paraId="00000005">
      <w:pPr>
        <w:spacing w:after="160" w:lineRule="auto"/>
        <w:jc w:val="center"/>
        <w:rPr/>
      </w:pPr>
      <w:r w:rsidDel="00000000" w:rsidR="00000000" w:rsidRPr="00000000">
        <w:rPr>
          <w:b w:val="1"/>
          <w:bCs w:val="1"/>
          <w:color w:val="333333"/>
          <w:sz w:val="30"/>
          <w:szCs w:val="30"/>
          <w:rtl w:val="0"/>
        </w:rPr>
        <w:t xml:space="preserve">Recruitment Pack</w:t>
      </w:r>
      <w:r w:rsidDel="00000000" w:rsidR="00000000" w:rsidRPr="00000000">
        <w:rPr>
          <w:rtl w:val="0"/>
        </w:rPr>
      </w:r>
    </w:p>
    <w:tbl>
      <w:tblPr>
        <w:tblStyle w:val="Table2"/>
        <w:tblW w:w="10224.0" w:type="dxa"/>
        <w:jc w:val="center"/>
        <w:tblLayout w:type="fixed"/>
        <w:tblLook w:val="0400"/>
      </w:tblPr>
      <w:tblGrid>
        <w:gridCol w:w="2556"/>
        <w:gridCol w:w="2556"/>
        <w:gridCol w:w="2556"/>
        <w:gridCol w:w="2556"/>
        <w:tblGridChange w:id="0">
          <w:tblGrid>
            <w:gridCol w:w="2556"/>
            <w:gridCol w:w="2556"/>
            <w:gridCol w:w="2556"/>
            <w:gridCol w:w="2556"/>
          </w:tblGrid>
        </w:tblGridChange>
      </w:tblGrid>
      <w:tr>
        <w:trPr>
          <w:cantSplit w:val="0"/>
          <w:tblHeader w:val="0"/>
        </w:trPr>
        <w:tc>
          <w:tcPr>
            <w:shd w:fill="6a287a" w:val="clear"/>
            <w:tcMar>
              <w:top w:w="100.0" w:type="dxa"/>
              <w:left w:w="120.0" w:type="dxa"/>
              <w:bottom w:w="100.0" w:type="dxa"/>
              <w:right w:w="120.0" w:type="dxa"/>
            </w:tcMar>
          </w:tcPr>
          <w:p w:rsidR="00000000" w:rsidDel="00000000" w:rsidP="00000000" w:rsidRDefault="00000000" w:rsidRPr="00000000" w14:paraId="00000006">
            <w:pPr>
              <w:jc w:val="center"/>
              <w:rPr/>
            </w:pPr>
            <w:r w:rsidDel="00000000" w:rsidR="00000000" w:rsidRPr="00000000">
              <w:rPr>
                <w:b w:val="1"/>
                <w:bCs w:val="1"/>
                <w:color w:val="ffffff"/>
                <w:sz w:val="16"/>
                <w:szCs w:val="16"/>
                <w:rtl w:val="0"/>
              </w:rPr>
              <w:t xml:space="preserve">PAY</w:t>
            </w:r>
            <w:r w:rsidDel="00000000" w:rsidR="00000000" w:rsidRPr="00000000">
              <w:rPr>
                <w:rtl w:val="0"/>
              </w:rPr>
            </w:r>
          </w:p>
        </w:tc>
        <w:tc>
          <w:tcPr>
            <w:shd w:fill="6a287a" w:val="clear"/>
            <w:tcMar>
              <w:top w:w="100.0" w:type="dxa"/>
              <w:left w:w="120.0" w:type="dxa"/>
              <w:bottom w:w="100.0" w:type="dxa"/>
              <w:right w:w="120.0" w:type="dxa"/>
            </w:tcMar>
          </w:tcPr>
          <w:p w:rsidR="00000000" w:rsidDel="00000000" w:rsidP="00000000" w:rsidRDefault="00000000" w:rsidRPr="00000000" w14:paraId="00000007">
            <w:pPr>
              <w:jc w:val="center"/>
              <w:rPr/>
            </w:pPr>
            <w:r w:rsidDel="00000000" w:rsidR="00000000" w:rsidRPr="00000000">
              <w:rPr>
                <w:b w:val="1"/>
                <w:bCs w:val="1"/>
                <w:color w:val="ffffff"/>
                <w:sz w:val="16"/>
                <w:szCs w:val="16"/>
                <w:rtl w:val="0"/>
              </w:rPr>
              <w:t xml:space="preserve">HOURS</w:t>
            </w:r>
            <w:r w:rsidDel="00000000" w:rsidR="00000000" w:rsidRPr="00000000">
              <w:rPr>
                <w:rtl w:val="0"/>
              </w:rPr>
            </w:r>
          </w:p>
        </w:tc>
        <w:tc>
          <w:tcPr>
            <w:shd w:fill="6a287a" w:val="clear"/>
            <w:tcMar>
              <w:top w:w="100.0" w:type="dxa"/>
              <w:left w:w="120.0" w:type="dxa"/>
              <w:bottom w:w="100.0" w:type="dxa"/>
              <w:right w:w="120.0" w:type="dxa"/>
            </w:tcMar>
          </w:tcPr>
          <w:p w:rsidR="00000000" w:rsidDel="00000000" w:rsidP="00000000" w:rsidRDefault="00000000" w:rsidRPr="00000000" w14:paraId="00000008">
            <w:pPr>
              <w:jc w:val="center"/>
              <w:rPr/>
            </w:pPr>
            <w:r w:rsidDel="00000000" w:rsidR="00000000" w:rsidRPr="00000000">
              <w:rPr>
                <w:b w:val="1"/>
                <w:bCs w:val="1"/>
                <w:color w:val="ffffff"/>
                <w:sz w:val="16"/>
                <w:szCs w:val="16"/>
                <w:rtl w:val="0"/>
              </w:rPr>
              <w:t xml:space="preserve">LOCATION</w:t>
            </w:r>
            <w:r w:rsidDel="00000000" w:rsidR="00000000" w:rsidRPr="00000000">
              <w:rPr>
                <w:rtl w:val="0"/>
              </w:rPr>
            </w:r>
          </w:p>
        </w:tc>
        <w:tc>
          <w:tcPr>
            <w:shd w:fill="6a287a" w:val="clear"/>
            <w:tcMar>
              <w:top w:w="100.0" w:type="dxa"/>
              <w:left w:w="120.0" w:type="dxa"/>
              <w:bottom w:w="100.0" w:type="dxa"/>
              <w:right w:w="120.0" w:type="dxa"/>
            </w:tcMar>
          </w:tcPr>
          <w:p w:rsidR="00000000" w:rsidDel="00000000" w:rsidP="00000000" w:rsidRDefault="00000000" w:rsidRPr="00000000" w14:paraId="00000009">
            <w:pPr>
              <w:jc w:val="center"/>
              <w:rPr/>
            </w:pPr>
            <w:r w:rsidDel="00000000" w:rsidR="00000000" w:rsidRPr="00000000">
              <w:rPr>
                <w:b w:val="1"/>
                <w:bCs w:val="1"/>
                <w:color w:val="ffffff"/>
                <w:sz w:val="16"/>
                <w:szCs w:val="16"/>
                <w:rtl w:val="0"/>
              </w:rPr>
              <w:t xml:space="preserve">CONTRACT</w:t>
            </w:r>
            <w:r w:rsidDel="00000000" w:rsidR="00000000" w:rsidRPr="00000000">
              <w:rPr>
                <w:rtl w:val="0"/>
              </w:rPr>
            </w:r>
          </w:p>
        </w:tc>
      </w:tr>
      <w:tr>
        <w:trPr>
          <w:cantSplit w:val="0"/>
          <w:tblHeader w:val="0"/>
        </w:trPr>
        <w:tc>
          <w:tcPr>
            <w:shd w:fill="f4eff6" w:val="clear"/>
            <w:tcMar>
              <w:top w:w="100.0" w:type="dxa"/>
              <w:left w:w="120.0" w:type="dxa"/>
              <w:bottom w:w="100.0" w:type="dxa"/>
              <w:right w:w="120.0" w:type="dxa"/>
            </w:tcMar>
          </w:tcPr>
          <w:p w:rsidR="00000000" w:rsidDel="00000000" w:rsidP="00000000" w:rsidRDefault="00000000" w:rsidRPr="00000000" w14:paraId="0000000A">
            <w:pPr>
              <w:jc w:val="center"/>
              <w:rPr/>
            </w:pPr>
            <w:r w:rsidDel="00000000" w:rsidR="00000000" w:rsidRPr="00000000">
              <w:rPr>
                <w:b w:val="1"/>
                <w:bCs w:val="1"/>
                <w:color w:val="333333"/>
                <w:sz w:val="19"/>
                <w:szCs w:val="19"/>
                <w:rtl w:val="0"/>
              </w:rPr>
              <w:t xml:space="preserve">£13.45 per hour</w:t>
            </w:r>
            <w:r w:rsidDel="00000000" w:rsidR="00000000" w:rsidRPr="00000000">
              <w:rPr>
                <w:rtl w:val="0"/>
              </w:rPr>
            </w:r>
          </w:p>
        </w:tc>
        <w:tc>
          <w:tcPr>
            <w:shd w:fill="f4eff6" w:val="clear"/>
            <w:tcMar>
              <w:top w:w="100.0" w:type="dxa"/>
              <w:left w:w="120.0" w:type="dxa"/>
              <w:bottom w:w="100.0" w:type="dxa"/>
              <w:right w:w="120.0" w:type="dxa"/>
            </w:tcMar>
          </w:tcPr>
          <w:p w:rsidR="00000000" w:rsidDel="00000000" w:rsidP="00000000" w:rsidRDefault="00000000" w:rsidRPr="00000000" w14:paraId="0000000B">
            <w:pPr>
              <w:jc w:val="center"/>
              <w:rPr/>
            </w:pPr>
            <w:r w:rsidDel="00000000" w:rsidR="00000000" w:rsidRPr="00000000">
              <w:rPr>
                <w:b w:val="1"/>
                <w:bCs w:val="1"/>
                <w:color w:val="333333"/>
                <w:sz w:val="19"/>
                <w:szCs w:val="19"/>
                <w:rtl w:val="0"/>
              </w:rPr>
              <w:t xml:space="preserve">6–9 hours per week</w:t>
            </w:r>
            <w:r w:rsidDel="00000000" w:rsidR="00000000" w:rsidRPr="00000000">
              <w:rPr>
                <w:rtl w:val="0"/>
              </w:rPr>
            </w:r>
          </w:p>
        </w:tc>
        <w:tc>
          <w:tcPr>
            <w:shd w:fill="f4eff6" w:val="clear"/>
            <w:tcMar>
              <w:top w:w="100.0" w:type="dxa"/>
              <w:left w:w="120.0" w:type="dxa"/>
              <w:bottom w:w="100.0" w:type="dxa"/>
              <w:right w:w="120.0" w:type="dxa"/>
            </w:tcMar>
          </w:tcPr>
          <w:p w:rsidR="00000000" w:rsidDel="00000000" w:rsidP="00000000" w:rsidRDefault="00000000" w:rsidRPr="00000000" w14:paraId="0000000C">
            <w:pPr>
              <w:jc w:val="center"/>
              <w:rPr/>
            </w:pPr>
            <w:r w:rsidDel="00000000" w:rsidR="00000000" w:rsidRPr="00000000">
              <w:rPr>
                <w:b w:val="1"/>
                <w:bCs w:val="1"/>
                <w:color w:val="333333"/>
                <w:sz w:val="19"/>
                <w:szCs w:val="19"/>
                <w:rtl w:val="0"/>
              </w:rPr>
              <w:t xml:space="preserve">The Venny, Craigneuk</w:t>
            </w:r>
            <w:r w:rsidDel="00000000" w:rsidR="00000000" w:rsidRPr="00000000">
              <w:rPr>
                <w:rtl w:val="0"/>
              </w:rPr>
            </w:r>
          </w:p>
        </w:tc>
        <w:tc>
          <w:tcPr>
            <w:shd w:fill="f4eff6" w:val="clear"/>
            <w:tcMar>
              <w:top w:w="100.0" w:type="dxa"/>
              <w:left w:w="120.0" w:type="dxa"/>
              <w:bottom w:w="100.0" w:type="dxa"/>
              <w:right w:w="120.0" w:type="dxa"/>
            </w:tcMar>
          </w:tcPr>
          <w:p w:rsidR="00000000" w:rsidDel="00000000" w:rsidP="00000000" w:rsidRDefault="00000000" w:rsidRPr="00000000" w14:paraId="0000000D">
            <w:pPr>
              <w:jc w:val="center"/>
              <w:rPr/>
            </w:pPr>
            <w:r w:rsidDel="00000000" w:rsidR="00000000" w:rsidRPr="00000000">
              <w:rPr>
                <w:b w:val="1"/>
                <w:bCs w:val="1"/>
                <w:color w:val="333333"/>
                <w:sz w:val="19"/>
                <w:szCs w:val="19"/>
                <w:rtl w:val="0"/>
              </w:rPr>
              <w:t xml:space="preserve">Part-time • 42 weeks</w:t>
            </w:r>
            <w:r w:rsidDel="00000000" w:rsidR="00000000" w:rsidRPr="00000000">
              <w:rPr>
                <w:rtl w:val="0"/>
              </w:rPr>
            </w:r>
          </w:p>
        </w:tc>
      </w:tr>
    </w:tbl>
    <w:p w:rsidR="00000000" w:rsidDel="00000000" w:rsidP="00000000" w:rsidRDefault="00000000" w:rsidRPr="00000000" w14:paraId="0000000E">
      <w:pPr>
        <w:pStyle w:val="Heading1"/>
        <w:rPr/>
      </w:pPr>
      <w:r w:rsidDel="00000000" w:rsidR="00000000" w:rsidRPr="00000000">
        <w:rPr>
          <w:rtl w:val="0"/>
        </w:rPr>
        <w:t xml:space="preserve">Could you make a difference at The Venny?</w:t>
      </w:r>
    </w:p>
    <w:p w:rsidR="00000000" w:rsidDel="00000000" w:rsidP="00000000" w:rsidRDefault="00000000" w:rsidRPr="00000000" w14:paraId="0000000F">
      <w:pPr>
        <w:rPr/>
      </w:pPr>
      <w:r w:rsidDel="00000000" w:rsidR="00000000" w:rsidRPr="00000000">
        <w:rPr>
          <w:b w:val="1"/>
          <w:bCs w:val="1"/>
          <w:rtl w:val="0"/>
        </w:rPr>
        <w:t xml:space="preserve">We are looking for a confident, approachable and enthusiastic Sessional Youth Worker </w:t>
      </w:r>
      <w:r w:rsidDel="00000000" w:rsidR="00000000" w:rsidRPr="00000000">
        <w:rPr>
          <w:rtl w:val="0"/>
        </w:rPr>
        <w:t xml:space="preserve">to join our small team and help deliver after-school and evening youth clubs for children and young people in our community.</w:t>
      </w:r>
    </w:p>
    <w:p w:rsidR="00000000" w:rsidDel="00000000" w:rsidP="00000000" w:rsidRDefault="00000000" w:rsidRPr="00000000" w14:paraId="00000010">
      <w:pPr>
        <w:rPr/>
      </w:pPr>
      <w:r w:rsidDel="00000000" w:rsidR="00000000" w:rsidRPr="00000000">
        <w:rPr>
          <w:b w:val="1"/>
          <w:bCs w:val="1"/>
          <w:rtl w:val="0"/>
        </w:rPr>
        <w:t xml:space="preserve">This is not just about supervising activities. </w:t>
      </w:r>
      <w:r w:rsidDel="00000000" w:rsidR="00000000" w:rsidRPr="00000000">
        <w:rPr>
          <w:rtl w:val="0"/>
        </w:rPr>
        <w:t xml:space="preserve">We want someone who can build genuine relationships with young people, listen to what matters to them, bring ideas and initiative, and help create opportunities that young people genuinely want to be part of.</w:t>
      </w:r>
    </w:p>
    <w:p w:rsidR="00000000" w:rsidDel="00000000" w:rsidP="00000000" w:rsidRDefault="00000000" w:rsidRPr="00000000" w14:paraId="00000011">
      <w:pPr>
        <w:pStyle w:val="Heading1"/>
        <w:rPr/>
      </w:pPr>
      <w:r w:rsidDel="00000000" w:rsidR="00000000" w:rsidRPr="00000000">
        <w:rPr>
          <w:rtl w:val="0"/>
        </w:rPr>
        <w:t xml:space="preserve">About The Venny</w:t>
      </w:r>
    </w:p>
    <w:p w:rsidR="00000000" w:rsidDel="00000000" w:rsidP="00000000" w:rsidRDefault="00000000" w:rsidRPr="00000000" w14:paraId="00000012">
      <w:pPr>
        <w:rPr/>
      </w:pPr>
      <w:r w:rsidDel="00000000" w:rsidR="00000000" w:rsidRPr="00000000">
        <w:rPr>
          <w:rtl w:val="0"/>
        </w:rPr>
        <w:t xml:space="preserve">Glencassels Community Development Project is a well-established community organisation based in Craigneuk. Our neighbourhood centre, known locally as The Venny, provides recreational, social and educational activities for children, young people and adults. We want The Venny to be somewhere young people feel welcomed, valued, safe and able to be themselves.</w:t>
      </w:r>
    </w:p>
    <w:p w:rsidR="00000000" w:rsidDel="00000000" w:rsidP="00000000" w:rsidRDefault="00000000" w:rsidRPr="00000000" w14:paraId="00000013">
      <w:pPr>
        <w:pStyle w:val="Heading1"/>
        <w:rPr/>
      </w:pPr>
      <w:r w:rsidDel="00000000" w:rsidR="00000000" w:rsidRPr="00000000">
        <w:rPr>
          <w:rtl w:val="0"/>
        </w:rPr>
        <w:t xml:space="preserve">The role</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Build positive and trusting relationships with children and young people.</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Help plan and deliver fun, engaging and meaningful youth work sessions.</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Encourage young people to participate, share their ideas and try new things.</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Support young people to develop confidence, friendships and new skills.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Help create a safe, welcoming and inclusive environment.</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Support trips, events and wider opportunities where appropriate.</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Work positively as part of our small staff and volunteer team.</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Follow safeguarding, health and safety and organisational procedures.</w:t>
      </w:r>
    </w:p>
    <w:p w:rsidR="00000000" w:rsidDel="00000000" w:rsidP="00000000" w:rsidRDefault="00000000" w:rsidRPr="00000000" w14:paraId="0000001C">
      <w:pPr>
        <w:pStyle w:val="Heading1"/>
        <w:rPr/>
      </w:pPr>
      <w:r w:rsidDel="00000000" w:rsidR="00000000" w:rsidRPr="00000000">
        <w:rPr>
          <w:rtl w:val="0"/>
        </w:rPr>
        <w:t xml:space="preserve">Who we are looking for</w:t>
      </w:r>
    </w:p>
    <w:p w:rsidR="00000000" w:rsidDel="00000000" w:rsidP="00000000" w:rsidRDefault="00000000" w:rsidRPr="00000000" w14:paraId="0000001D">
      <w:pPr>
        <w:rPr/>
      </w:pPr>
      <w:r w:rsidDel="00000000" w:rsidR="00000000" w:rsidRPr="00000000">
        <w:rPr>
          <w:b w:val="1"/>
          <w:bCs w:val="1"/>
          <w:rtl w:val="0"/>
        </w:rPr>
        <w:t xml:space="preserve">Experience of working or volunteering with children or young people is required. </w:t>
      </w:r>
      <w:r w:rsidDel="00000000" w:rsidR="00000000" w:rsidRPr="00000000">
        <w:rPr>
          <w:rtl w:val="0"/>
        </w:rPr>
        <w:t xml:space="preserve">This does not need to come from a traditional youth work role. Relevant experience could include youth work, education, community work, sports coaching, childcare, mentoring, support work or a similar setting.</w:t>
      </w:r>
    </w:p>
    <w:p w:rsidR="00000000" w:rsidDel="00000000" w:rsidP="00000000" w:rsidRDefault="00000000" w:rsidRPr="00000000" w14:paraId="0000001E">
      <w:pPr>
        <w:rPr/>
      </w:pPr>
      <w:r w:rsidDel="00000000" w:rsidR="00000000" w:rsidRPr="00000000">
        <w:rPr>
          <w:rtl w:val="0"/>
        </w:rPr>
        <w:t xml:space="preserve">We are particularly interested in people who:</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Can engage confidently with children and young people and build positive relationships.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Bring enthusiasm, ideas and initiative rather than waiting to be directed at every stage.</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Understand that good youth work starts with listening to young people and responding to their interests and needs.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Are reliable, approachable and able to work well as part of a team.</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Understand the importance of safeguarding, professional boundaries and creating safe spaces.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Share our values of inclusion, equality and respect.</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Can commit reliably to regular after-school/evening sessions during the school term.</w:t>
      </w:r>
    </w:p>
    <w:p w:rsidR="00000000" w:rsidDel="00000000" w:rsidP="00000000" w:rsidRDefault="00000000" w:rsidRPr="00000000" w14:paraId="00000026">
      <w:pPr>
        <w:rPr/>
      </w:pPr>
      <w:r w:rsidDel="00000000" w:rsidR="00000000" w:rsidRPr="00000000">
        <w:rPr>
          <w:b w:val="1"/>
          <w:bCs w:val="1"/>
          <w:rtl w:val="0"/>
        </w:rPr>
        <w:t xml:space="preserve">You do not need to have followed a traditional youth work career path. </w:t>
      </w:r>
      <w:r w:rsidDel="00000000" w:rsidR="00000000" w:rsidRPr="00000000">
        <w:rPr>
          <w:rtl w:val="0"/>
        </w:rPr>
        <w:t xml:space="preserve">We are interested in your experience, your values and what you could bring to our young people.</w:t>
      </w:r>
    </w:p>
    <w:p w:rsidR="00000000" w:rsidDel="00000000" w:rsidP="00000000" w:rsidRDefault="00000000" w:rsidRPr="00000000" w14:paraId="00000027">
      <w:pPr>
        <w:pStyle w:val="Heading1"/>
        <w:rPr/>
      </w:pPr>
      <w:r w:rsidDel="00000000" w:rsidR="00000000" w:rsidRPr="00000000">
        <w:rPr>
          <w:rtl w:val="0"/>
        </w:rPr>
        <w:t xml:space="preserve">What we offer</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£13.45 per hour, paid at the Real Living Wage rate.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friendly and supportive small-team environment.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Training and development opportunities.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The chance to help shape activities and opportunities for local young people.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Experience within an established community organisation.</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50" w:before="0" w:line="276" w:lineRule="auto"/>
        <w:ind w:left="360" w:right="0" w:hanging="360"/>
        <w:jc w:val="left"/>
        <w:rPr/>
      </w:pPr>
      <w:r w:rsidDel="00000000" w:rsidR="00000000" w:rsidRPr="00000000">
        <w:rPr>
          <w:rFonts w:ascii="Aptos" w:cs="Aptos" w:eastAsia="Aptos" w:hAnsi="Aptos"/>
          <w:b w:val="0"/>
          <w:bCs w:val="0"/>
          <w:i w:val="0"/>
          <w:iCs w:val="0"/>
          <w:smallCaps w:val="0"/>
          <w:strike w:val="0"/>
          <w:color w:val="000000"/>
          <w:sz w:val="21"/>
          <w:szCs w:val="21"/>
          <w:u w:val="none"/>
          <w:shd w:fill="auto" w:val="clear"/>
          <w:vertAlign w:val="baseline"/>
          <w:rtl w:val="0"/>
        </w:rPr>
        <w:t xml:space="preserve">A role that may fit well alongside another part-time job, study or existing work with children and young people.</w:t>
      </w:r>
    </w:p>
    <w:p w:rsidR="00000000" w:rsidDel="00000000" w:rsidP="00000000" w:rsidRDefault="00000000" w:rsidRPr="00000000" w14:paraId="0000002E">
      <w:pPr>
        <w:pStyle w:val="Heading1"/>
        <w:rPr/>
      </w:pPr>
      <w:r w:rsidDel="00000000" w:rsidR="00000000" w:rsidRPr="00000000">
        <w:rPr>
          <w:rtl w:val="0"/>
        </w:rPr>
        <w:t xml:space="preserve">Our commitment as an employer</w:t>
      </w:r>
    </w:p>
    <w:p w:rsidR="00000000" w:rsidDel="00000000" w:rsidP="00000000" w:rsidRDefault="00000000" w:rsidRPr="00000000" w14:paraId="0000002F">
      <w:pPr>
        <w:rPr/>
      </w:pPr>
      <w:r w:rsidDel="00000000" w:rsidR="00000000" w:rsidRPr="00000000">
        <w:rPr>
          <w:b w:val="1"/>
          <w:bCs w:val="1"/>
          <w:rtl w:val="0"/>
        </w:rPr>
        <w:t xml:space="preserve">Glencassels Community Development Project is proud to have achieved the North Lanarkshire Employer Charter Bronze Award, </w:t>
      </w:r>
      <w:r w:rsidDel="00000000" w:rsidR="00000000" w:rsidRPr="00000000">
        <w:rPr>
          <w:rtl w:val="0"/>
        </w:rPr>
        <w:t xml:space="preserve">recognising our commitment to building a positive and supportive workforce.</w:t>
      </w:r>
    </w:p>
    <w:p w:rsidR="00000000" w:rsidDel="00000000" w:rsidP="00000000" w:rsidRDefault="00000000" w:rsidRPr="00000000" w14:paraId="00000030">
      <w:pPr>
        <w:jc w:val="center"/>
        <w:rPr/>
      </w:pPr>
      <w:r w:rsidDel="00000000" w:rsidR="00000000" w:rsidRPr="00000000">
        <w:rPr/>
        <w:drawing>
          <wp:inline distB="0" distT="0" distL="0" distR="0">
            <wp:extent cx="5212080" cy="955548"/>
            <wp:effectExtent b="0" l="0" r="0" t="0"/>
            <wp:docPr id="5"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5212080" cy="955548"/>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br w:type="page"/>
      </w:r>
      <w:r w:rsidDel="00000000" w:rsidR="00000000" w:rsidRPr="00000000">
        <w:rPr>
          <w:rtl w:val="0"/>
        </w:rPr>
      </w:r>
    </w:p>
    <w:p w:rsidR="00000000" w:rsidDel="00000000" w:rsidP="00000000" w:rsidRDefault="00000000" w:rsidRPr="00000000" w14:paraId="00000032">
      <w:pPr>
        <w:pStyle w:val="Heading1"/>
        <w:rPr/>
      </w:pPr>
      <w:r w:rsidDel="00000000" w:rsidR="00000000" w:rsidRPr="00000000">
        <w:rPr>
          <w:rtl w:val="0"/>
        </w:rPr>
        <w:t xml:space="preserve">How to apply</w:t>
      </w:r>
    </w:p>
    <w:p w:rsidR="00000000" w:rsidDel="00000000" w:rsidP="00000000" w:rsidRDefault="00000000" w:rsidRPr="00000000" w14:paraId="00000033">
      <w:pPr>
        <w:rPr/>
      </w:pPr>
      <w:r w:rsidDel="00000000" w:rsidR="00000000" w:rsidRPr="00000000">
        <w:rPr>
          <w:rtl w:val="0"/>
        </w:rPr>
        <w:t xml:space="preserve">Please complete </w:t>
      </w:r>
      <w:hyperlink r:id="rId10">
        <w:r w:rsidDel="00000000" w:rsidR="00000000" w:rsidRPr="00000000">
          <w:rPr>
            <w:color w:val="0000ff"/>
            <w:u w:val="single"/>
            <w:rtl w:val="0"/>
          </w:rPr>
          <w:t xml:space="preserve">THE VENNY APPLICATION FORM</w:t>
        </w:r>
      </w:hyperlink>
      <w:r w:rsidDel="00000000" w:rsidR="00000000" w:rsidRPr="00000000">
        <w:rPr>
          <w:rtl w:val="0"/>
        </w:rPr>
        <w:t xml:space="preserve"> -. We want to hear about your relevant experience, why you would like to work with our young people and what you could bring to the role.</w:t>
      </w:r>
    </w:p>
    <w:tbl>
      <w:tblPr>
        <w:tblStyle w:val="Table3"/>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shd w:fill="f4eff6" w:val="clear"/>
            <w:tcMar>
              <w:top w:w="110.0" w:type="dxa"/>
              <w:left w:w="140.0" w:type="dxa"/>
              <w:bottom w:w="110.0" w:type="dxa"/>
              <w:right w:w="140.0" w:type="dxa"/>
            </w:tcMar>
          </w:tcPr>
          <w:p w:rsidR="00000000" w:rsidDel="00000000" w:rsidP="00000000" w:rsidRDefault="00000000" w:rsidRPr="00000000" w14:paraId="00000034">
            <w:pPr>
              <w:rPr/>
            </w:pPr>
            <w:r w:rsidDel="00000000" w:rsidR="00000000" w:rsidRPr="00000000">
              <w:rPr>
                <w:b w:val="1"/>
                <w:bCs w:val="1"/>
                <w:color w:val="6a287a"/>
                <w:rtl w:val="0"/>
              </w:rPr>
              <w:t xml:space="preserve">Application method</w:t>
            </w:r>
            <w:r w:rsidDel="00000000" w:rsidR="00000000" w:rsidRPr="00000000">
              <w:rPr>
                <w:rtl w:val="0"/>
              </w:rPr>
            </w:r>
          </w:p>
        </w:tc>
        <w:tc>
          <w:tcPr>
            <w:tcMar>
              <w:top w:w="110.0" w:type="dxa"/>
              <w:left w:w="140.0" w:type="dxa"/>
              <w:bottom w:w="110.0" w:type="dxa"/>
              <w:right w:w="140.0" w:type="dxa"/>
            </w:tcMar>
          </w:tcPr>
          <w:p w:rsidR="00000000" w:rsidDel="00000000" w:rsidP="00000000" w:rsidRDefault="00000000" w:rsidRPr="00000000" w14:paraId="00000035">
            <w:pPr>
              <w:rPr/>
            </w:pPr>
            <w:hyperlink r:id="rId11">
              <w:r w:rsidDel="00000000" w:rsidR="00000000" w:rsidRPr="00000000">
                <w:rPr>
                  <w:color w:val="0000ff"/>
                  <w:u w:val="single"/>
                  <w:rtl w:val="0"/>
                </w:rPr>
                <w:t xml:space="preserve">THE VENNY APPLICATION FORM</w:t>
              </w:r>
            </w:hyperlink>
            <w:r w:rsidDel="00000000" w:rsidR="00000000" w:rsidRPr="00000000">
              <w:rPr>
                <w:rtl w:val="0"/>
              </w:rPr>
            </w:r>
          </w:p>
        </w:tc>
      </w:tr>
      <w:tr>
        <w:trPr>
          <w:cantSplit w:val="0"/>
          <w:tblHeader w:val="0"/>
        </w:trPr>
        <w:tc>
          <w:tcPr>
            <w:shd w:fill="f4eff6" w:val="clear"/>
            <w:tcMar>
              <w:top w:w="110.0" w:type="dxa"/>
              <w:left w:w="140.0" w:type="dxa"/>
              <w:bottom w:w="110.0" w:type="dxa"/>
              <w:right w:w="140.0" w:type="dxa"/>
            </w:tcMar>
          </w:tcPr>
          <w:p w:rsidR="00000000" w:rsidDel="00000000" w:rsidP="00000000" w:rsidRDefault="00000000" w:rsidRPr="00000000" w14:paraId="00000036">
            <w:pPr>
              <w:rPr/>
            </w:pPr>
            <w:r w:rsidDel="00000000" w:rsidR="00000000" w:rsidRPr="00000000">
              <w:rPr>
                <w:b w:val="1"/>
                <w:bCs w:val="1"/>
                <w:color w:val="6a287a"/>
                <w:rtl w:val="0"/>
              </w:rPr>
              <w:t xml:space="preserve">Return by email</w:t>
            </w:r>
            <w:r w:rsidDel="00000000" w:rsidR="00000000" w:rsidRPr="00000000">
              <w:rPr>
                <w:rtl w:val="0"/>
              </w:rPr>
            </w:r>
          </w:p>
        </w:tc>
        <w:tc>
          <w:tcPr>
            <w:tcMar>
              <w:top w:w="110.0" w:type="dxa"/>
              <w:left w:w="140.0" w:type="dxa"/>
              <w:bottom w:w="110.0" w:type="dxa"/>
              <w:right w:w="140.0" w:type="dxa"/>
            </w:tcMar>
          </w:tcPr>
          <w:p w:rsidR="00000000" w:rsidDel="00000000" w:rsidP="00000000" w:rsidRDefault="00000000" w:rsidRPr="00000000" w14:paraId="00000037">
            <w:pPr>
              <w:rPr/>
            </w:pPr>
            <w:r w:rsidDel="00000000" w:rsidR="00000000" w:rsidRPr="00000000">
              <w:rPr>
                <w:rtl w:val="0"/>
              </w:rPr>
              <w:t xml:space="preserve">glencasselscommunitydev@gmail.com</w:t>
            </w:r>
          </w:p>
        </w:tc>
      </w:tr>
      <w:tr>
        <w:trPr>
          <w:cantSplit w:val="0"/>
          <w:tblHeader w:val="0"/>
        </w:trPr>
        <w:tc>
          <w:tcPr>
            <w:shd w:fill="f4eff6" w:val="clear"/>
            <w:tcMar>
              <w:top w:w="110.0" w:type="dxa"/>
              <w:left w:w="140.0" w:type="dxa"/>
              <w:bottom w:w="110.0" w:type="dxa"/>
              <w:right w:w="140.0" w:type="dxa"/>
            </w:tcMar>
          </w:tcPr>
          <w:p w:rsidR="00000000" w:rsidDel="00000000" w:rsidP="00000000" w:rsidRDefault="00000000" w:rsidRPr="00000000" w14:paraId="00000038">
            <w:pPr>
              <w:rPr/>
            </w:pPr>
            <w:r w:rsidDel="00000000" w:rsidR="00000000" w:rsidRPr="00000000">
              <w:rPr>
                <w:b w:val="1"/>
                <w:bCs w:val="1"/>
                <w:color w:val="6a287a"/>
                <w:rtl w:val="0"/>
              </w:rPr>
              <w:t xml:space="preserve">Closing date</w:t>
            </w:r>
            <w:r w:rsidDel="00000000" w:rsidR="00000000" w:rsidRPr="00000000">
              <w:rPr>
                <w:rtl w:val="0"/>
              </w:rPr>
            </w:r>
          </w:p>
        </w:tc>
        <w:tc>
          <w:tcPr>
            <w:tcMar>
              <w:top w:w="110.0" w:type="dxa"/>
              <w:left w:w="140.0" w:type="dxa"/>
              <w:bottom w:w="110.0" w:type="dxa"/>
              <w:right w:w="140.0" w:type="dxa"/>
            </w:tcMar>
          </w:tcPr>
          <w:p w:rsidR="00000000" w:rsidDel="00000000" w:rsidP="00000000" w:rsidRDefault="00000000" w:rsidRPr="00000000" w14:paraId="00000039">
            <w:pPr>
              <w:rPr/>
            </w:pPr>
            <w:r w:rsidDel="00000000" w:rsidR="00000000" w:rsidRPr="00000000">
              <w:rPr>
                <w:rtl w:val="0"/>
              </w:rPr>
              <w:t xml:space="preserve">25</w:t>
            </w:r>
            <w:r w:rsidDel="00000000" w:rsidR="00000000" w:rsidRPr="00000000">
              <w:rPr>
                <w:vertAlign w:val="superscript"/>
                <w:rtl w:val="0"/>
              </w:rPr>
              <w:t xml:space="preserve">th</w:t>
            </w:r>
            <w:r w:rsidDel="00000000" w:rsidR="00000000" w:rsidRPr="00000000">
              <w:rPr>
                <w:rtl w:val="0"/>
              </w:rPr>
              <w:t xml:space="preserve"> September 2026</w:t>
            </w:r>
          </w:p>
        </w:tc>
      </w:tr>
      <w:tr>
        <w:trPr>
          <w:cantSplit w:val="0"/>
          <w:tblHeader w:val="0"/>
        </w:trPr>
        <w:tc>
          <w:tcPr>
            <w:shd w:fill="f4eff6" w:val="clear"/>
            <w:tcMar>
              <w:top w:w="110.0" w:type="dxa"/>
              <w:left w:w="140.0" w:type="dxa"/>
              <w:bottom w:w="110.0" w:type="dxa"/>
              <w:right w:w="140.0" w:type="dxa"/>
            </w:tcMar>
          </w:tcPr>
          <w:p w:rsidR="00000000" w:rsidDel="00000000" w:rsidP="00000000" w:rsidRDefault="00000000" w:rsidRPr="00000000" w14:paraId="0000003A">
            <w:pPr>
              <w:rPr/>
            </w:pPr>
            <w:r w:rsidDel="00000000" w:rsidR="00000000" w:rsidRPr="00000000">
              <w:rPr>
                <w:b w:val="1"/>
                <w:bCs w:val="1"/>
                <w:color w:val="6a287a"/>
                <w:rtl w:val="0"/>
              </w:rPr>
              <w:t xml:space="preserve">CVs</w:t>
            </w:r>
            <w:r w:rsidDel="00000000" w:rsidR="00000000" w:rsidRPr="00000000">
              <w:rPr>
                <w:rtl w:val="0"/>
              </w:rPr>
            </w:r>
          </w:p>
        </w:tc>
        <w:tc>
          <w:tcPr>
            <w:tcMar>
              <w:top w:w="110.0" w:type="dxa"/>
              <w:left w:w="140.0" w:type="dxa"/>
              <w:bottom w:w="110.0" w:type="dxa"/>
              <w:right w:w="140.0" w:type="dxa"/>
            </w:tcMar>
          </w:tcPr>
          <w:p w:rsidR="00000000" w:rsidDel="00000000" w:rsidP="00000000" w:rsidRDefault="00000000" w:rsidRPr="00000000" w14:paraId="0000003B">
            <w:pPr>
              <w:rPr/>
            </w:pPr>
            <w:r w:rsidDel="00000000" w:rsidR="00000000" w:rsidRPr="00000000">
              <w:rPr>
                <w:rtl w:val="0"/>
              </w:rPr>
              <w:t xml:space="preserve">CVs will not be accepted in place of the application form</w:t>
            </w:r>
          </w:p>
        </w:tc>
      </w:tr>
    </w:tbl>
    <w:p w:rsidR="00000000" w:rsidDel="00000000" w:rsidP="00000000" w:rsidRDefault="00000000" w:rsidRPr="00000000" w14:paraId="0000003C">
      <w:pPr>
        <w:pStyle w:val="Heading1"/>
        <w:rPr/>
      </w:pPr>
      <w:r w:rsidDel="00000000" w:rsidR="00000000" w:rsidRPr="00000000">
        <w:rPr>
          <w:rtl w:val="0"/>
        </w:rPr>
        <w:t xml:space="preserve">Before you apply</w:t>
      </w:r>
    </w:p>
    <w:p w:rsidR="00000000" w:rsidDel="00000000" w:rsidP="00000000" w:rsidRDefault="00000000" w:rsidRPr="00000000" w14:paraId="0000003D">
      <w:pPr>
        <w:rPr/>
      </w:pPr>
      <w:r w:rsidDel="00000000" w:rsidR="00000000" w:rsidRPr="00000000">
        <w:rPr>
          <w:rtl w:val="0"/>
        </w:rPr>
        <w:t xml:space="preserve">Please make sure you are able to commit to the regular session times required for the post. The successful candidate will be required to complete the organisation's safer recruitment and pre-employment checks appropriate to the role.</w:t>
      </w:r>
    </w:p>
    <w:p w:rsidR="00000000" w:rsidDel="00000000" w:rsidP="00000000" w:rsidRDefault="00000000" w:rsidRPr="00000000" w14:paraId="0000003E">
      <w:pPr>
        <w:pStyle w:val="Heading1"/>
        <w:rPr/>
      </w:pPr>
      <w:r w:rsidDel="00000000" w:rsidR="00000000" w:rsidRPr="00000000">
        <w:rPr>
          <w:rtl w:val="0"/>
        </w:rPr>
        <w:t xml:space="preserve">Selection</w:t>
      </w:r>
    </w:p>
    <w:p w:rsidR="00000000" w:rsidDel="00000000" w:rsidP="00000000" w:rsidRDefault="00000000" w:rsidRPr="00000000" w14:paraId="0000003F">
      <w:pPr>
        <w:rPr/>
      </w:pPr>
      <w:r w:rsidDel="00000000" w:rsidR="00000000" w:rsidRPr="00000000">
        <w:rPr>
          <w:rtl w:val="0"/>
        </w:rPr>
        <w:t xml:space="preserve">Applications will be shortlisted against the requirements of the role. Shortlisted candidates will be invited to meet with us and discuss their experience, approach to working with young people and what they could bring to The Venny.</w:t>
      </w:r>
    </w:p>
    <w:tbl>
      <w:tblPr>
        <w:tblStyle w:val="Table4"/>
        <w:tblW w:w="10224.0" w:type="dxa"/>
        <w:jc w:val="left"/>
        <w:tblLayout w:type="fixed"/>
        <w:tblLook w:val="0400"/>
      </w:tblPr>
      <w:tblGrid>
        <w:gridCol w:w="10224"/>
        <w:tblGridChange w:id="0">
          <w:tblGrid>
            <w:gridCol w:w="10224"/>
          </w:tblGrid>
        </w:tblGridChange>
      </w:tblGrid>
      <w:tr>
        <w:trPr>
          <w:cantSplit w:val="0"/>
          <w:tblHeader w:val="0"/>
        </w:trPr>
        <w:tc>
          <w:tcPr>
            <w:shd w:fill="6a287a" w:val="clear"/>
            <w:tcMar>
              <w:top w:w="180.0" w:type="dxa"/>
              <w:left w:w="200.0" w:type="dxa"/>
              <w:bottom w:w="180.0" w:type="dxa"/>
              <w:right w:w="200.0" w:type="dxa"/>
            </w:tcMar>
          </w:tcPr>
          <w:p w:rsidR="00000000" w:rsidDel="00000000" w:rsidP="00000000" w:rsidRDefault="00000000" w:rsidRPr="00000000" w14:paraId="00000040">
            <w:pPr>
              <w:jc w:val="center"/>
              <w:rPr/>
            </w:pPr>
            <w:r w:rsidDel="00000000" w:rsidR="00000000" w:rsidRPr="00000000">
              <w:rPr>
                <w:b w:val="1"/>
                <w:bCs w:val="1"/>
                <w:color w:val="ffffff"/>
                <w:sz w:val="24"/>
                <w:szCs w:val="24"/>
                <w:rtl w:val="0"/>
              </w:rPr>
              <w:t xml:space="preserve">We want people who believe they can make a positive difference to young people in our community.</w:t>
            </w:r>
            <w:r w:rsidDel="00000000" w:rsidR="00000000" w:rsidRPr="00000000">
              <w:rPr>
                <w:rtl w:val="0"/>
              </w:rPr>
            </w:r>
          </w:p>
        </w:tc>
      </w:tr>
    </w:tbl>
    <w:p w:rsidR="00000000" w:rsidDel="00000000" w:rsidP="00000000" w:rsidRDefault="00000000" w:rsidRPr="00000000" w14:paraId="00000041">
      <w:pPr>
        <w:jc w:val="center"/>
        <w:rPr/>
      </w:pPr>
      <w:r w:rsidDel="00000000" w:rsidR="00000000" w:rsidRPr="00000000">
        <w:rPr>
          <w:b w:val="1"/>
          <w:bCs w:val="1"/>
          <w:color w:val="666666"/>
          <w:sz w:val="18"/>
          <w:szCs w:val="18"/>
          <w:rtl w:val="0"/>
        </w:rPr>
        <w:t xml:space="preserve">Glencassels Community Development Project • The Venny • Craigneuk, Wishaw</w:t>
      </w:r>
      <w:r w:rsidDel="00000000" w:rsidR="00000000" w:rsidRPr="00000000">
        <w:rPr>
          <w:rtl w:val="0"/>
        </w:rPr>
      </w:r>
    </w:p>
    <w:p w:rsidR="00000000" w:rsidDel="00000000" w:rsidP="00000000" w:rsidRDefault="00000000" w:rsidRPr="00000000" w14:paraId="00000042">
      <w:pPr>
        <w:jc w:val="center"/>
        <w:rPr/>
      </w:pPr>
      <w:r w:rsidDel="00000000" w:rsidR="00000000" w:rsidRPr="00000000">
        <w:rPr>
          <w:color w:val="666666"/>
          <w:sz w:val="18"/>
          <w:szCs w:val="18"/>
          <w:rtl w:val="0"/>
        </w:rPr>
        <w:t xml:space="preserve">Email: glencasselscommunitydev@gmail.com</w:t>
      </w:r>
      <w:r w:rsidDel="00000000" w:rsidR="00000000" w:rsidRPr="00000000">
        <w:rPr>
          <w:rtl w:val="0"/>
        </w:rPr>
      </w:r>
    </w:p>
    <w:sectPr>
      <w:footerReference r:id="rId12" w:type="default"/>
      <w:pgSz w:h="15840" w:w="12240" w:orient="portrait"/>
      <w:pgMar w:bottom="792" w:top="792"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666666"/>
        <w:sz w:val="16"/>
        <w:szCs w:val="16"/>
        <w:u w:val="none"/>
        <w:shd w:fill="auto" w:val="clear"/>
        <w:vertAlign w:val="baseline"/>
        <w:rtl w:val="0"/>
      </w:rPr>
      <w:t xml:space="preserve">Glencassels Community Development Project | Sessional Youth Worker Recruitment Pack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1"/>
        <w:szCs w:val="21"/>
        <w:lang w:val="en"/>
      </w:rPr>
    </w:rPrDefault>
    <w:pPrDefault>
      <w:pPr>
        <w:spacing w:after="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180" w:lineRule="auto"/>
    </w:pPr>
    <w:rPr>
      <w:rFonts w:ascii="Calibri" w:cs="Calibri" w:eastAsia="Calibri" w:hAnsi="Calibri"/>
      <w:b w:val="1"/>
      <w:bCs w:val="1"/>
      <w:color w:val="6a287a"/>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378c34"/>
      <w:sz w:val="24"/>
      <w:szCs w:val="24"/>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b w:val="1"/>
      <w:bCs w:val="1"/>
      <w:color w:val="6a287a"/>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Hyperlink">
    <w:name w:val="Hyperlink"/>
    <w:basedOn w:val="DefaultParagraphFont"/>
    <w:uiPriority w:val="99"/>
    <w:unhideWhenUsed w:val="1"/>
    <w:rsid w:val="005D67DE"/>
    <w:rPr>
      <w:color w:val="0000ff" w:themeColor="hyperlink"/>
      <w:u w:val="single"/>
    </w:rPr>
  </w:style>
  <w:style w:type="character" w:styleId="UnresolvedMention">
    <w:name w:val="Unresolved Mention"/>
    <w:basedOn w:val="DefaultParagraphFont"/>
    <w:uiPriority w:val="99"/>
    <w:semiHidden w:val="1"/>
    <w:unhideWhenUsed w:val="1"/>
    <w:rsid w:val="005D67DE"/>
    <w:rPr>
      <w:color w:val="605e5c"/>
      <w:shd w:color="auto" w:fill="e1dfdd" w:val="clear"/>
    </w:rPr>
  </w:style>
  <w:style w:type="character" w:styleId="FollowedHyperlink">
    <w:name w:val="FollowedHyperlink"/>
    <w:basedOn w:val="DefaultParagraphFont"/>
    <w:uiPriority w:val="99"/>
    <w:semiHidden w:val="1"/>
    <w:unhideWhenUsed w:val="1"/>
    <w:rsid w:val="005D67DE"/>
    <w:rPr>
      <w:color w:val="800080" w:themeColor="followedHyperlink"/>
      <w:u w:val="single"/>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Sh4cisLTxqRY-M5a2MHhv7kQsnunBghi/edit?usp=sharing&amp;ouid=117341972403550753447&amp;rtpof=true&amp;sd=true" TargetMode="External"/><Relationship Id="rId10" Type="http://schemas.openxmlformats.org/officeDocument/2006/relationships/hyperlink" Target="https://docs.google.com/document/d/1Sh4cisLTxqRY-M5a2MHhv7kQsnunBghi/edit?usp=sharing&amp;ouid=117341972403550753447&amp;rtpof=true&amp;sd=true" TargetMode="External"/><Relationship Id="rId12" Type="http://schemas.openxmlformats.org/officeDocument/2006/relationships/footer" Target="footer1.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BPMFk+VUisTirKw3rae6cy2daQ==">CgMxLjA4AHIhMUhOVE1GWXNySXBPQmxhZTJxMTRFRjBUaWc1T0NvS25x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2026-08-25T14:46:00Z</dcterms:created>
  <dc:creator>python-docx</dc:creator>
</cp:coreProperties>
</file>